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B1F44" w14:textId="77777777" w:rsidR="00F10CF9" w:rsidRDefault="00F10CF9" w:rsidP="00F10CF9">
      <w:pPr>
        <w:spacing w:after="200" w:line="276" w:lineRule="auto"/>
        <w:jc w:val="both"/>
        <w:rPr>
          <w:b/>
          <w:bCs/>
          <w:i/>
          <w:iCs/>
        </w:rPr>
      </w:pPr>
      <w:r>
        <w:rPr>
          <w:b/>
          <w:bCs/>
          <w:i/>
          <w:iCs/>
          <w:color w:val="000000"/>
        </w:rPr>
        <w:t>7.1.2 The Institution has facilities for alternate sources of energy and energy conservation measures.</w:t>
      </w:r>
    </w:p>
    <w:p w14:paraId="5DDB33D7" w14:textId="77777777" w:rsidR="00F10CF9" w:rsidRPr="009B7AA3" w:rsidRDefault="00F10CF9" w:rsidP="00F10CF9">
      <w:pPr>
        <w:numPr>
          <w:ilvl w:val="0"/>
          <w:numId w:val="1"/>
        </w:numPr>
        <w:spacing w:after="0" w:line="240" w:lineRule="auto"/>
        <w:jc w:val="both"/>
        <w:rPr>
          <w:rFonts w:eastAsia="Times New Roman"/>
          <w:b/>
          <w:bCs/>
          <w:color w:val="FF0000"/>
        </w:rPr>
      </w:pPr>
      <w:r w:rsidRPr="009B7AA3">
        <w:rPr>
          <w:rFonts w:eastAsia="Times New Roman"/>
          <w:b/>
          <w:bCs/>
          <w:color w:val="FF0000"/>
        </w:rPr>
        <w:t>Solar Energy</w:t>
      </w:r>
    </w:p>
    <w:p w14:paraId="3D60AB87" w14:textId="77777777" w:rsidR="00F10CF9" w:rsidRDefault="00F10CF9" w:rsidP="00F10CF9">
      <w:pPr>
        <w:numPr>
          <w:ilvl w:val="0"/>
          <w:numId w:val="1"/>
        </w:numPr>
        <w:spacing w:after="0" w:line="240" w:lineRule="auto"/>
        <w:jc w:val="both"/>
        <w:rPr>
          <w:rFonts w:eastAsia="Times New Roman"/>
          <w:color w:val="000000"/>
        </w:rPr>
      </w:pPr>
      <w:r>
        <w:rPr>
          <w:rFonts w:eastAsia="Times New Roman"/>
          <w:color w:val="000000"/>
        </w:rPr>
        <w:t>Biogas plant </w:t>
      </w:r>
    </w:p>
    <w:p w14:paraId="40A12D83" w14:textId="77777777" w:rsidR="00F10CF9" w:rsidRPr="009B7AA3" w:rsidRDefault="00F10CF9" w:rsidP="00F10CF9">
      <w:pPr>
        <w:numPr>
          <w:ilvl w:val="0"/>
          <w:numId w:val="1"/>
        </w:numPr>
        <w:spacing w:after="0" w:line="240" w:lineRule="auto"/>
        <w:jc w:val="both"/>
        <w:rPr>
          <w:rFonts w:eastAsia="Times New Roman"/>
          <w:b/>
          <w:bCs/>
          <w:color w:val="FF0000"/>
        </w:rPr>
      </w:pPr>
      <w:r w:rsidRPr="009B7AA3">
        <w:rPr>
          <w:rFonts w:eastAsia="Times New Roman"/>
          <w:b/>
          <w:bCs/>
          <w:color w:val="FF0000"/>
        </w:rPr>
        <w:t>Wheeling to the Grid    </w:t>
      </w:r>
    </w:p>
    <w:p w14:paraId="025BE1C5" w14:textId="77777777" w:rsidR="00F10CF9" w:rsidRDefault="00F10CF9" w:rsidP="00F10CF9">
      <w:pPr>
        <w:numPr>
          <w:ilvl w:val="0"/>
          <w:numId w:val="1"/>
        </w:numPr>
        <w:spacing w:after="0" w:line="240" w:lineRule="auto"/>
        <w:jc w:val="both"/>
        <w:rPr>
          <w:rFonts w:eastAsia="Times New Roman"/>
          <w:color w:val="000000"/>
        </w:rPr>
      </w:pPr>
      <w:r>
        <w:rPr>
          <w:rFonts w:eastAsia="Times New Roman"/>
          <w:color w:val="000000"/>
        </w:rPr>
        <w:t>Sensor-based energy conservation </w:t>
      </w:r>
    </w:p>
    <w:p w14:paraId="19F0FA9E" w14:textId="77777777" w:rsidR="00F10CF9" w:rsidRPr="009B7AA3" w:rsidRDefault="00F10CF9" w:rsidP="00F10CF9">
      <w:pPr>
        <w:numPr>
          <w:ilvl w:val="0"/>
          <w:numId w:val="1"/>
        </w:numPr>
        <w:spacing w:after="0" w:line="240" w:lineRule="auto"/>
        <w:jc w:val="both"/>
        <w:rPr>
          <w:rFonts w:eastAsia="Times New Roman"/>
          <w:b/>
          <w:bCs/>
          <w:color w:val="FF0000"/>
        </w:rPr>
      </w:pPr>
      <w:r w:rsidRPr="009B7AA3">
        <w:rPr>
          <w:rFonts w:eastAsia="Times New Roman"/>
          <w:b/>
          <w:bCs/>
          <w:color w:val="FF0000"/>
        </w:rPr>
        <w:t>Use of LED bulbs / power efficient equipment.   </w:t>
      </w:r>
    </w:p>
    <w:p w14:paraId="3BE7CD4D" w14:textId="77777777" w:rsidR="00F10CF9" w:rsidRDefault="00F10CF9" w:rsidP="00F10CF9">
      <w:pPr>
        <w:spacing w:after="200" w:line="276" w:lineRule="auto"/>
        <w:jc w:val="both"/>
        <w:rPr>
          <w:b/>
          <w:bCs/>
          <w:color w:val="000000"/>
        </w:rPr>
      </w:pPr>
    </w:p>
    <w:p w14:paraId="29A82CD8" w14:textId="03C872C6" w:rsidR="00F10CF9" w:rsidRDefault="00F10CF9" w:rsidP="00F10CF9">
      <w:pPr>
        <w:spacing w:after="200" w:line="276" w:lineRule="auto"/>
        <w:jc w:val="both"/>
        <w:rPr>
          <w:b/>
          <w:bCs/>
        </w:rPr>
      </w:pPr>
      <w:r>
        <w:rPr>
          <w:b/>
          <w:bCs/>
          <w:color w:val="000000"/>
        </w:rPr>
        <w:t>Options: B. Any 3 of the above</w:t>
      </w:r>
    </w:p>
    <w:p w14:paraId="548031E5" w14:textId="0F7BC96F" w:rsidR="00F10CF9" w:rsidRPr="00F10CF9" w:rsidRDefault="00F10CF9" w:rsidP="00F10CF9">
      <w:pPr>
        <w:jc w:val="both"/>
        <w:rPr>
          <w:rFonts w:ascii="Calibri" w:eastAsia="Times New Roman" w:hAnsi="Calibri" w:cs="Calibri"/>
        </w:rPr>
      </w:pPr>
      <w:r w:rsidRPr="00F10CF9">
        <w:rPr>
          <w:rFonts w:ascii="Calibri" w:eastAsia="Times New Roman" w:hAnsi="Calibri" w:cs="Calibri"/>
          <w:b/>
          <w:bCs/>
          <w:u w:val="single"/>
        </w:rPr>
        <w:t>Solar Energy based water heating system</w:t>
      </w:r>
      <w:r w:rsidRPr="00F10CF9">
        <w:rPr>
          <w:rFonts w:ascii="Calibri" w:eastAsia="Times New Roman" w:hAnsi="Calibri" w:cs="Calibri"/>
          <w:b/>
          <w:bCs/>
        </w:rPr>
        <w:t>:</w:t>
      </w:r>
      <w:r w:rsidRPr="00F10CF9">
        <w:rPr>
          <w:rFonts w:ascii="Calibri" w:eastAsia="Times New Roman" w:hAnsi="Calibri" w:cs="Calibri"/>
        </w:rPr>
        <w:t xml:space="preserve"> The advantages of this system go beyond cost savings and the availability of power.</w:t>
      </w:r>
      <w:r>
        <w:rPr>
          <w:rFonts w:ascii="Calibri" w:eastAsia="Times New Roman" w:hAnsi="Calibri" w:cs="Calibri"/>
        </w:rPr>
        <w:t xml:space="preserve"> H</w:t>
      </w:r>
      <w:r w:rsidRPr="00F10CF9">
        <w:rPr>
          <w:rFonts w:ascii="Calibri" w:eastAsia="Times New Roman" w:hAnsi="Calibri" w:cs="Calibri"/>
        </w:rPr>
        <w:t>igh efficiency: About 80 percent of the sun’s radiation is turned into the heat energy needed to obtain hot water.</w:t>
      </w:r>
      <w:r>
        <w:rPr>
          <w:rFonts w:ascii="Calibri" w:eastAsia="Times New Roman" w:hAnsi="Calibri" w:cs="Calibri"/>
        </w:rPr>
        <w:t xml:space="preserve"> </w:t>
      </w:r>
      <w:r w:rsidRPr="00F10CF9">
        <w:rPr>
          <w:rFonts w:ascii="Calibri" w:eastAsia="Times New Roman" w:hAnsi="Calibri" w:cs="Calibri"/>
        </w:rPr>
        <w:t>Cost savings: The cost of two or three panels is cheaper than gas or electric heating systems.</w:t>
      </w:r>
      <w:r>
        <w:rPr>
          <w:rFonts w:ascii="Calibri" w:eastAsia="Times New Roman" w:hAnsi="Calibri" w:cs="Calibri"/>
        </w:rPr>
        <w:t xml:space="preserve"> </w:t>
      </w:r>
      <w:r w:rsidRPr="00F10CF9">
        <w:rPr>
          <w:rFonts w:ascii="Calibri" w:eastAsia="Times New Roman" w:hAnsi="Calibri" w:cs="Calibri"/>
        </w:rPr>
        <w:t>Low maintenance: After installation, little maintenance is required.</w:t>
      </w:r>
      <w:r>
        <w:rPr>
          <w:rFonts w:ascii="Calibri" w:eastAsia="Times New Roman" w:hAnsi="Calibri" w:cs="Calibri"/>
        </w:rPr>
        <w:t xml:space="preserve"> </w:t>
      </w:r>
      <w:r w:rsidRPr="00F10CF9">
        <w:rPr>
          <w:rFonts w:ascii="Calibri" w:eastAsia="Times New Roman" w:hAnsi="Calibri" w:cs="Calibri"/>
        </w:rPr>
        <w:t>Lower carbon footprint: An eco-friendly system.</w:t>
      </w:r>
    </w:p>
    <w:p w14:paraId="07C21872" w14:textId="77777777" w:rsidR="00F10CF9" w:rsidRDefault="00F10CF9" w:rsidP="00F10CF9">
      <w:pPr>
        <w:jc w:val="both"/>
        <w:rPr>
          <w:rFonts w:ascii="Calibri" w:hAnsi="Calibri" w:cs="Calibri"/>
        </w:rPr>
      </w:pPr>
      <w:r>
        <w:rPr>
          <w:rFonts w:ascii="Calibri" w:hAnsi="Calibri" w:cs="Calibri"/>
          <w:noProof/>
        </w:rPr>
        <w:drawing>
          <wp:inline distT="0" distB="0" distL="0" distR="0" wp14:anchorId="28E64F40" wp14:editId="267B1DDF">
            <wp:extent cx="6686550" cy="3083251"/>
            <wp:effectExtent l="0" t="0" r="0" b="3175"/>
            <wp:docPr id="12" name="Picture 12" descr="A picture containing r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ramp&#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720259" cy="3098795"/>
                    </a:xfrm>
                    <a:prstGeom prst="rect">
                      <a:avLst/>
                    </a:prstGeom>
                    <a:noFill/>
                    <a:ln>
                      <a:noFill/>
                    </a:ln>
                  </pic:spPr>
                </pic:pic>
              </a:graphicData>
            </a:graphic>
          </wp:inline>
        </w:drawing>
      </w:r>
    </w:p>
    <w:p w14:paraId="3C306FA8" w14:textId="77777777" w:rsidR="00F10CF9" w:rsidRDefault="00F10CF9" w:rsidP="00F10CF9">
      <w:pPr>
        <w:jc w:val="both"/>
        <w:rPr>
          <w:rFonts w:ascii="Calibri" w:hAnsi="Calibri" w:cs="Calibri"/>
        </w:rPr>
      </w:pPr>
    </w:p>
    <w:p w14:paraId="0C965903" w14:textId="77777777" w:rsidR="00F10CF9" w:rsidRPr="00F10CF9" w:rsidRDefault="00F10CF9" w:rsidP="00F10CF9">
      <w:pPr>
        <w:jc w:val="both"/>
        <w:rPr>
          <w:rFonts w:ascii="Calibri" w:eastAsia="Times New Roman" w:hAnsi="Calibri" w:cs="Calibri"/>
        </w:rPr>
      </w:pPr>
      <w:r w:rsidRPr="00F10CF9">
        <w:rPr>
          <w:rFonts w:ascii="Calibri" w:eastAsia="Times New Roman" w:hAnsi="Calibri" w:cs="Calibri"/>
          <w:b/>
          <w:bCs/>
          <w:u w:val="single"/>
        </w:rPr>
        <w:t>Use of LED bulbs</w:t>
      </w:r>
      <w:r w:rsidRPr="00F10CF9">
        <w:rPr>
          <w:rFonts w:ascii="Calibri" w:eastAsia="Times New Roman" w:hAnsi="Calibri" w:cs="Calibri"/>
          <w:b/>
          <w:bCs/>
        </w:rPr>
        <w:t>:</w:t>
      </w:r>
      <w:r w:rsidRPr="00F10CF9">
        <w:rPr>
          <w:rFonts w:ascii="Calibri" w:eastAsia="Times New Roman" w:hAnsi="Calibri" w:cs="Calibri"/>
        </w:rPr>
        <w:t xml:space="preserve"> LEDs offer several advantages over traditional light bulbs, building on the best parts of their predecessors while leaving their inefficiencies behind. Here is what LEDs have to offer and what makes them so beneficial.</w:t>
      </w:r>
    </w:p>
    <w:p w14:paraId="7EE1877A" w14:textId="6002114A" w:rsidR="00F10CF9" w:rsidRPr="00F10CF9" w:rsidRDefault="00F10CF9" w:rsidP="00F10CF9">
      <w:pPr>
        <w:pStyle w:val="ListParagraph"/>
        <w:numPr>
          <w:ilvl w:val="0"/>
          <w:numId w:val="5"/>
        </w:numPr>
        <w:jc w:val="both"/>
        <w:rPr>
          <w:rFonts w:ascii="Calibri" w:eastAsia="Times New Roman" w:hAnsi="Calibri" w:cs="Calibri"/>
          <w:sz w:val="22"/>
          <w:szCs w:val="22"/>
          <w:lang w:val="en-US"/>
        </w:rPr>
      </w:pPr>
      <w:r w:rsidRPr="00F10CF9">
        <w:rPr>
          <w:rFonts w:ascii="Calibri" w:eastAsia="Times New Roman" w:hAnsi="Calibri" w:cs="Calibri"/>
          <w:sz w:val="22"/>
          <w:szCs w:val="22"/>
          <w:lang w:val="en-US"/>
        </w:rPr>
        <w:t>Long life</w:t>
      </w:r>
      <w:r>
        <w:rPr>
          <w:rFonts w:ascii="Calibri" w:eastAsia="Times New Roman" w:hAnsi="Calibri" w:cs="Calibri"/>
          <w:sz w:val="22"/>
          <w:szCs w:val="22"/>
          <w:lang w:val="en-US"/>
        </w:rPr>
        <w:t xml:space="preserve"> &amp; Energy Efficient</w:t>
      </w:r>
    </w:p>
    <w:p w14:paraId="71036369" w14:textId="77777777" w:rsidR="00F10CF9" w:rsidRPr="00F10CF9" w:rsidRDefault="00F10CF9" w:rsidP="00F10CF9">
      <w:pPr>
        <w:pStyle w:val="ListParagraph"/>
        <w:numPr>
          <w:ilvl w:val="0"/>
          <w:numId w:val="5"/>
        </w:numPr>
        <w:jc w:val="both"/>
        <w:rPr>
          <w:rFonts w:ascii="Calibri" w:eastAsia="Times New Roman" w:hAnsi="Calibri" w:cs="Calibri"/>
          <w:sz w:val="22"/>
          <w:szCs w:val="22"/>
          <w:lang w:val="en-US"/>
        </w:rPr>
      </w:pPr>
      <w:r w:rsidRPr="00F10CF9">
        <w:rPr>
          <w:rFonts w:ascii="Calibri" w:eastAsia="Times New Roman" w:hAnsi="Calibri" w:cs="Calibri"/>
          <w:sz w:val="22"/>
          <w:szCs w:val="22"/>
          <w:lang w:val="en-US"/>
        </w:rPr>
        <w:t>High brightness and intensity</w:t>
      </w:r>
    </w:p>
    <w:p w14:paraId="2A099D8B" w14:textId="77777777" w:rsidR="00F10CF9" w:rsidRPr="00F10CF9" w:rsidRDefault="00F10CF9" w:rsidP="00F10CF9">
      <w:pPr>
        <w:pStyle w:val="ListParagraph"/>
        <w:numPr>
          <w:ilvl w:val="0"/>
          <w:numId w:val="5"/>
        </w:numPr>
        <w:jc w:val="both"/>
        <w:rPr>
          <w:rFonts w:ascii="Calibri" w:eastAsia="Times New Roman" w:hAnsi="Calibri" w:cs="Calibri"/>
          <w:sz w:val="22"/>
          <w:szCs w:val="22"/>
          <w:lang w:val="en-US"/>
        </w:rPr>
      </w:pPr>
      <w:r w:rsidRPr="00F10CF9">
        <w:rPr>
          <w:rFonts w:ascii="Calibri" w:eastAsia="Times New Roman" w:hAnsi="Calibri" w:cs="Calibri"/>
          <w:sz w:val="22"/>
          <w:szCs w:val="22"/>
          <w:lang w:val="en-US"/>
        </w:rPr>
        <w:t>Exceptional color range</w:t>
      </w:r>
    </w:p>
    <w:p w14:paraId="4DEDB4A3" w14:textId="77777777" w:rsidR="00F10CF9" w:rsidRPr="00F10CF9" w:rsidRDefault="00F10CF9" w:rsidP="00F10CF9">
      <w:pPr>
        <w:pStyle w:val="ListParagraph"/>
        <w:numPr>
          <w:ilvl w:val="0"/>
          <w:numId w:val="5"/>
        </w:numPr>
        <w:jc w:val="both"/>
        <w:rPr>
          <w:rFonts w:ascii="Calibri" w:eastAsia="Times New Roman" w:hAnsi="Calibri" w:cs="Calibri"/>
          <w:sz w:val="22"/>
          <w:szCs w:val="22"/>
          <w:lang w:val="en-US"/>
        </w:rPr>
      </w:pPr>
      <w:r w:rsidRPr="00F10CF9">
        <w:rPr>
          <w:rFonts w:ascii="Calibri" w:eastAsia="Times New Roman" w:hAnsi="Calibri" w:cs="Calibri"/>
          <w:sz w:val="22"/>
          <w:szCs w:val="22"/>
          <w:lang w:val="en-US"/>
        </w:rPr>
        <w:t>Low radiated heat</w:t>
      </w:r>
    </w:p>
    <w:p w14:paraId="3337B492" w14:textId="77777777" w:rsidR="00F10CF9" w:rsidRPr="00F10CF9" w:rsidRDefault="00F10CF9" w:rsidP="00F10CF9">
      <w:pPr>
        <w:pStyle w:val="ListParagraph"/>
        <w:numPr>
          <w:ilvl w:val="0"/>
          <w:numId w:val="5"/>
        </w:numPr>
        <w:jc w:val="both"/>
        <w:rPr>
          <w:rFonts w:ascii="Calibri" w:eastAsia="Times New Roman" w:hAnsi="Calibri" w:cs="Calibri"/>
          <w:sz w:val="22"/>
          <w:szCs w:val="22"/>
          <w:lang w:val="en-US"/>
        </w:rPr>
      </w:pPr>
      <w:r w:rsidRPr="00F10CF9">
        <w:rPr>
          <w:rFonts w:ascii="Calibri" w:eastAsia="Times New Roman" w:hAnsi="Calibri" w:cs="Calibri"/>
          <w:sz w:val="22"/>
          <w:szCs w:val="22"/>
          <w:lang w:val="en-US"/>
        </w:rPr>
        <w:t>Reliability</w:t>
      </w:r>
    </w:p>
    <w:p w14:paraId="7B171955" w14:textId="77777777" w:rsidR="00F10CF9" w:rsidRPr="00F10CF9" w:rsidRDefault="00F10CF9" w:rsidP="00F10CF9">
      <w:pPr>
        <w:pStyle w:val="ListParagraph"/>
        <w:numPr>
          <w:ilvl w:val="0"/>
          <w:numId w:val="5"/>
        </w:numPr>
        <w:jc w:val="both"/>
        <w:rPr>
          <w:rFonts w:ascii="Calibri" w:eastAsia="Times New Roman" w:hAnsi="Calibri" w:cs="Calibri"/>
          <w:sz w:val="22"/>
          <w:szCs w:val="22"/>
          <w:lang w:val="en-US"/>
        </w:rPr>
      </w:pPr>
      <w:r w:rsidRPr="00F10CF9">
        <w:rPr>
          <w:rFonts w:ascii="Calibri" w:eastAsia="Times New Roman" w:hAnsi="Calibri" w:cs="Calibri"/>
          <w:sz w:val="22"/>
          <w:szCs w:val="22"/>
          <w:lang w:val="en-US"/>
        </w:rPr>
        <w:t>Instantaneous illumination</w:t>
      </w:r>
    </w:p>
    <w:p w14:paraId="4033B8FB" w14:textId="77777777" w:rsidR="00F10CF9" w:rsidRDefault="00F10CF9" w:rsidP="00F10CF9">
      <w:pPr>
        <w:jc w:val="both"/>
        <w:rPr>
          <w:rFonts w:ascii="Calibri" w:hAnsi="Calibri" w:cs="Calibri"/>
          <w:b/>
          <w:bCs/>
        </w:rPr>
      </w:pPr>
    </w:p>
    <w:p w14:paraId="1B4C4CA1" w14:textId="77777777" w:rsidR="00F10CF9" w:rsidRDefault="00F10CF9" w:rsidP="00F10CF9">
      <w:pPr>
        <w:jc w:val="both"/>
        <w:rPr>
          <w:rFonts w:ascii="Calibri" w:hAnsi="Calibri" w:cs="Calibri"/>
          <w:b/>
          <w:bCs/>
        </w:rPr>
      </w:pPr>
      <w:r>
        <w:rPr>
          <w:rFonts w:ascii="Calibri" w:hAnsi="Calibri" w:cs="Calibri"/>
          <w:b/>
          <w:bCs/>
          <w:noProof/>
        </w:rPr>
        <w:lastRenderedPageBreak/>
        <w:drawing>
          <wp:inline distT="0" distB="0" distL="0" distR="0" wp14:anchorId="5C35C2C3" wp14:editId="157D8903">
            <wp:extent cx="6643529" cy="3057525"/>
            <wp:effectExtent l="0" t="0" r="5080" b="0"/>
            <wp:docPr id="11" name="Picture 11" descr="A picture containing wall, indoor, light, projec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wall, indoor, light, projector&#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658254" cy="3064302"/>
                    </a:xfrm>
                    <a:prstGeom prst="rect">
                      <a:avLst/>
                    </a:prstGeom>
                    <a:noFill/>
                    <a:ln>
                      <a:noFill/>
                    </a:ln>
                  </pic:spPr>
                </pic:pic>
              </a:graphicData>
            </a:graphic>
          </wp:inline>
        </w:drawing>
      </w:r>
    </w:p>
    <w:p w14:paraId="5B3FD575" w14:textId="77777777" w:rsidR="00F10CF9" w:rsidRDefault="00F10CF9" w:rsidP="00F10CF9">
      <w:pPr>
        <w:jc w:val="both"/>
        <w:rPr>
          <w:rFonts w:ascii="Calibri" w:hAnsi="Calibri" w:cs="Calibri"/>
          <w:color w:val="000000"/>
        </w:rPr>
      </w:pPr>
    </w:p>
    <w:p w14:paraId="7CCF703A" w14:textId="5A787C27" w:rsidR="00F10CF9" w:rsidRPr="00F10CF9" w:rsidRDefault="00F10CF9" w:rsidP="00F10CF9">
      <w:pPr>
        <w:jc w:val="both"/>
        <w:rPr>
          <w:rFonts w:ascii="Calibri" w:eastAsia="Times New Roman" w:hAnsi="Calibri" w:cs="Calibri"/>
          <w:b/>
          <w:bCs/>
        </w:rPr>
      </w:pPr>
      <w:r w:rsidRPr="00F10CF9">
        <w:rPr>
          <w:rFonts w:ascii="Calibri" w:hAnsi="Calibri" w:cs="Calibri"/>
          <w:b/>
          <w:bCs/>
          <w:color w:val="000000"/>
          <w:u w:val="single"/>
        </w:rPr>
        <w:t>Power Distribution System</w:t>
      </w:r>
      <w:r w:rsidRPr="00F10CF9">
        <w:rPr>
          <w:rFonts w:ascii="Calibri" w:hAnsi="Calibri" w:cs="Calibri"/>
          <w:color w:val="000000"/>
        </w:rPr>
        <w:t>: Institute receives 11 KV (HT) from TPCODL which is directed towards VCP Panel (HT) which is further redirected to 1250 KVA transformer (11/.415). it is then distributed in the campus through Power Distribution Boards (PDB).</w:t>
      </w:r>
    </w:p>
    <w:p w14:paraId="3D1150CA" w14:textId="77777777" w:rsidR="00F10CF9" w:rsidRDefault="00F10CF9" w:rsidP="00F10CF9">
      <w:pPr>
        <w:jc w:val="both"/>
        <w:rPr>
          <w:rFonts w:ascii="Calibri" w:hAnsi="Calibri" w:cs="Calibri"/>
          <w:color w:val="000000"/>
        </w:rPr>
      </w:pPr>
    </w:p>
    <w:p w14:paraId="5C5528A0" w14:textId="77777777" w:rsidR="00F10CF9" w:rsidRDefault="00F10CF9" w:rsidP="00F10CF9">
      <w:pPr>
        <w:jc w:val="both"/>
        <w:rPr>
          <w:rFonts w:ascii="Calibri" w:hAnsi="Calibri" w:cs="Calibri"/>
          <w:color w:val="000000"/>
        </w:rPr>
      </w:pPr>
      <w:r>
        <w:rPr>
          <w:rFonts w:ascii="Calibri" w:hAnsi="Calibri" w:cs="Calibri"/>
          <w:noProof/>
          <w:color w:val="000000"/>
        </w:rPr>
        <w:drawing>
          <wp:inline distT="0" distB="0" distL="0" distR="0" wp14:anchorId="0BFDE739" wp14:editId="269C32DA">
            <wp:extent cx="6645911" cy="2990850"/>
            <wp:effectExtent l="0" t="0" r="2540" b="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670436" cy="3001887"/>
                    </a:xfrm>
                    <a:prstGeom prst="rect">
                      <a:avLst/>
                    </a:prstGeom>
                  </pic:spPr>
                </pic:pic>
              </a:graphicData>
            </a:graphic>
          </wp:inline>
        </w:drawing>
      </w:r>
    </w:p>
    <w:p w14:paraId="4A047AC2" w14:textId="77777777" w:rsidR="00F10CF9" w:rsidRDefault="00F10CF9" w:rsidP="00F10CF9">
      <w:pPr>
        <w:jc w:val="both"/>
        <w:rPr>
          <w:rFonts w:ascii="Calibri" w:hAnsi="Calibri" w:cs="Calibri"/>
          <w:color w:val="000000"/>
        </w:rPr>
      </w:pPr>
    </w:p>
    <w:p w14:paraId="71A6E537" w14:textId="77777777" w:rsidR="00840587" w:rsidRDefault="00840587"/>
    <w:sectPr w:rsidR="00840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97859"/>
    <w:multiLevelType w:val="multilevel"/>
    <w:tmpl w:val="80A01D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1443AF"/>
    <w:multiLevelType w:val="hybridMultilevel"/>
    <w:tmpl w:val="98A8F43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28E6445A"/>
    <w:multiLevelType w:val="hybridMultilevel"/>
    <w:tmpl w:val="EAE26E6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2C6C59C7"/>
    <w:multiLevelType w:val="hybridMultilevel"/>
    <w:tmpl w:val="7FEABAD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625E7C54"/>
    <w:multiLevelType w:val="hybridMultilevel"/>
    <w:tmpl w:val="DB76021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CF9"/>
    <w:rsid w:val="00134721"/>
    <w:rsid w:val="00840587"/>
    <w:rsid w:val="00A07794"/>
    <w:rsid w:val="00E21238"/>
    <w:rsid w:val="00F10C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1CC45"/>
  <w15:chartTrackingRefBased/>
  <w15:docId w15:val="{F469EF45-09E7-4B00-8896-00E7CC3E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CF9"/>
    <w:pPr>
      <w:spacing w:after="0" w:line="240" w:lineRule="auto"/>
    </w:pPr>
    <w:rPr>
      <w:rFonts w:ascii="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2ACE.817E330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2ACD.C0404A2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Vishal Kumar</dc:creator>
  <cp:keywords/>
  <dc:description/>
  <cp:lastModifiedBy>Rohit Vishal Kumar</cp:lastModifiedBy>
  <cp:revision>1</cp:revision>
  <dcterms:created xsi:type="dcterms:W3CDTF">2021-05-31T05:57:00Z</dcterms:created>
  <dcterms:modified xsi:type="dcterms:W3CDTF">2021-05-31T06:00:00Z</dcterms:modified>
</cp:coreProperties>
</file>